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0"/>
      </w:tblGrid>
      <w:tr w:rsidR="000F32EF" w:rsidRPr="000F32EF" w14:paraId="0DCECDBB" w14:textId="77777777" w:rsidTr="000F32E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E58F4C5" w14:textId="1AA846D4" w:rsidR="000F32EF" w:rsidRPr="000F32EF" w:rsidRDefault="000F32EF" w:rsidP="000F32EF">
            <w:pPr>
              <w:spacing w:before="100" w:beforeAutospacing="1" w:after="100" w:afterAutospacing="1" w:line="264" w:lineRule="auto"/>
              <w:rPr>
                <w:rFonts w:ascii="Calibri" w:eastAsia="Times New Roman" w:hAnsi="Calibri" w:cs="Calibri"/>
                <w:color w:val="2F2F2E"/>
                <w:sz w:val="24"/>
                <w:szCs w:val="24"/>
                <w:lang w:eastAsia="pl-PL"/>
              </w:rPr>
            </w:pPr>
            <w:r w:rsidRPr="000F32EF">
              <w:rPr>
                <w:rFonts w:ascii="Calibri" w:eastAsia="Times New Roman" w:hAnsi="Calibri" w:cs="Calibri"/>
                <w:noProof/>
                <w:color w:val="2F2F2E"/>
                <w:sz w:val="24"/>
                <w:szCs w:val="24"/>
                <w:lang w:eastAsia="pl-PL"/>
              </w:rPr>
              <w:drawing>
                <wp:inline distT="0" distB="0" distL="0" distR="0" wp14:anchorId="07C43CB1" wp14:editId="00554AEF">
                  <wp:extent cx="6781800" cy="2786877"/>
                  <wp:effectExtent l="0" t="0" r="0" b="0"/>
                  <wp:docPr id="1" name="Obraz 1" descr="Raport Kobiety na politechnikach 2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aport Kobiety na politechnikach 2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8665" cy="2793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B2F253" w14:textId="77777777" w:rsidR="000F32EF" w:rsidRPr="000F32EF" w:rsidRDefault="000F32EF" w:rsidP="000F32EF">
            <w:pPr>
              <w:spacing w:before="100" w:beforeAutospacing="1" w:after="100" w:afterAutospacing="1" w:line="264" w:lineRule="auto"/>
              <w:rPr>
                <w:rFonts w:ascii="Calibri" w:eastAsia="Times New Roman" w:hAnsi="Calibri" w:cs="Calibri"/>
                <w:color w:val="2F2F2E"/>
                <w:sz w:val="24"/>
                <w:szCs w:val="24"/>
                <w:lang w:eastAsia="pl-PL"/>
              </w:rPr>
            </w:pPr>
            <w:r w:rsidRPr="000F32EF">
              <w:rPr>
                <w:rFonts w:ascii="Calibri" w:eastAsia="Times New Roman" w:hAnsi="Calibri" w:cs="Calibri"/>
                <w:b/>
                <w:bCs/>
                <w:color w:val="2F2F2E"/>
                <w:sz w:val="24"/>
                <w:szCs w:val="24"/>
                <w:lang w:eastAsia="pl-PL"/>
              </w:rPr>
              <w:t xml:space="preserve">22 kwietnia br. Fundacja Edukacyjna Perspektywy i Ośrodek Przetwarzania Informacji - Państwowy Instytut Badawczy (OPI PIB) zaprezentowali raport „Kobiety na politechnikach 2021”. Z publikacji wynika, że wzrasta udział kobiet wśród studentów kierunków związanych z nowymi technologiami i informatyką. Tempo wzrostu jest jednak niskie i występują duże różnice pomiędzy uczelniami. W okresie 2015-2020 udział kobiet wśród studentów kierunków nowo technologicznych, zarówno na uczelniach publicznych, jak i na uczelniach niepublicznych zwiększył się zaledwie o jeden punkt procentowy (15 proc. vs 16 proc.). Nawet w tych publicznych szkołach wyższych, na których kobiety stanowią zdecydowaną większość, kierunki nowo technologiczne są domeną mężczyzn. Przykładowo, na uczelniach pedagogicznych studentki tych kierunków stanowią tylko 20 proc. Z raportu wynika również, że wśród kadry naukowej z tytułem profesora znacznie mniej jest kobiet niż mężczyzn. </w:t>
            </w:r>
          </w:p>
          <w:p w14:paraId="3D071BF1" w14:textId="77777777" w:rsidR="000F32EF" w:rsidRPr="000F32EF" w:rsidRDefault="000F32EF" w:rsidP="000F32EF">
            <w:pPr>
              <w:spacing w:before="100" w:beforeAutospacing="1" w:after="100" w:afterAutospacing="1" w:line="264" w:lineRule="auto"/>
              <w:rPr>
                <w:rFonts w:ascii="Calibri" w:eastAsia="Times New Roman" w:hAnsi="Calibri" w:cs="Calibri"/>
                <w:color w:val="2F2F2E"/>
                <w:sz w:val="24"/>
                <w:szCs w:val="24"/>
                <w:lang w:eastAsia="pl-PL"/>
              </w:rPr>
            </w:pPr>
            <w:r w:rsidRPr="000F32EF">
              <w:rPr>
                <w:rFonts w:ascii="Calibri" w:eastAsia="Times New Roman" w:hAnsi="Calibri" w:cs="Calibri"/>
                <w:b/>
                <w:bCs/>
                <w:color w:val="2F2F2E"/>
                <w:sz w:val="24"/>
                <w:szCs w:val="24"/>
                <w:lang w:eastAsia="pl-PL"/>
              </w:rPr>
              <w:t xml:space="preserve">Kosmetologia, pedagogika przedszkolna i wczesnoszkolna oraz </w:t>
            </w:r>
            <w:proofErr w:type="spellStart"/>
            <w:r w:rsidRPr="000F32EF">
              <w:rPr>
                <w:rFonts w:ascii="Calibri" w:eastAsia="Times New Roman" w:hAnsi="Calibri" w:cs="Calibri"/>
                <w:b/>
                <w:bCs/>
                <w:color w:val="2F2F2E"/>
                <w:sz w:val="24"/>
                <w:szCs w:val="24"/>
                <w:lang w:eastAsia="pl-PL"/>
              </w:rPr>
              <w:t>zoofizjoterapia</w:t>
            </w:r>
            <w:proofErr w:type="spellEnd"/>
          </w:p>
          <w:p w14:paraId="54C7B275" w14:textId="77777777" w:rsidR="000F32EF" w:rsidRPr="000F32EF" w:rsidRDefault="000F32EF" w:rsidP="000F32EF">
            <w:pPr>
              <w:spacing w:before="100" w:beforeAutospacing="1" w:after="100" w:afterAutospacing="1" w:line="264" w:lineRule="auto"/>
              <w:rPr>
                <w:rFonts w:ascii="Calibri" w:eastAsia="Times New Roman" w:hAnsi="Calibri" w:cs="Calibri"/>
                <w:color w:val="2F2F2E"/>
                <w:sz w:val="24"/>
                <w:szCs w:val="24"/>
                <w:lang w:eastAsia="pl-PL"/>
              </w:rPr>
            </w:pPr>
            <w:r w:rsidRPr="000F32EF">
              <w:rPr>
                <w:rFonts w:ascii="Calibri" w:eastAsia="Times New Roman" w:hAnsi="Calibri" w:cs="Calibri"/>
                <w:color w:val="2F2F2E"/>
                <w:sz w:val="24"/>
                <w:szCs w:val="24"/>
                <w:lang w:eastAsia="pl-PL"/>
              </w:rPr>
              <w:t xml:space="preserve">- </w:t>
            </w:r>
            <w:r w:rsidRPr="000F32EF">
              <w:rPr>
                <w:rFonts w:ascii="Calibri" w:eastAsia="Times New Roman" w:hAnsi="Calibri" w:cs="Calibri"/>
                <w:i/>
                <w:iCs/>
                <w:color w:val="2F2F2E"/>
                <w:sz w:val="24"/>
                <w:szCs w:val="24"/>
                <w:lang w:eastAsia="pl-PL"/>
              </w:rPr>
              <w:t xml:space="preserve">Z danych opracowanych przez badaczy z Ośrodka Przetwarzania Informacji - Państwowego Instytutu Badawczego wynika, że w roku akademickim 2019/2020 na uczelniach publicznych aż 58 proc. stanowiły kobiety. Jednak, gdy przyjrzymy się tylko publicznym uczelniom technicznym, to widać już wyraźną dominację mężczyzn. Udział studentek w powyższych placówkach spada do 35 proc. </w:t>
            </w:r>
            <w:r w:rsidRPr="000F32EF">
              <w:rPr>
                <w:rFonts w:ascii="Calibri" w:eastAsia="Times New Roman" w:hAnsi="Calibri" w:cs="Calibri"/>
                <w:color w:val="2F2F2E"/>
                <w:sz w:val="24"/>
                <w:szCs w:val="24"/>
                <w:lang w:eastAsia="pl-PL"/>
              </w:rPr>
              <w:t>- mówi dr inż. Jarosław Protasiewicz, dyrektor Ośrodka Przetwarzania Informacji - Państwowego Instytutu Badawczego (OPI PIB).</w:t>
            </w:r>
          </w:p>
          <w:p w14:paraId="0C161E67" w14:textId="77777777" w:rsidR="000F32EF" w:rsidRPr="000F32EF" w:rsidRDefault="000F32EF" w:rsidP="000F32EF">
            <w:pPr>
              <w:spacing w:before="100" w:beforeAutospacing="1" w:after="100" w:afterAutospacing="1" w:line="264" w:lineRule="auto"/>
              <w:rPr>
                <w:rFonts w:ascii="Calibri" w:eastAsia="Times New Roman" w:hAnsi="Calibri" w:cs="Calibri"/>
                <w:color w:val="2F2F2E"/>
                <w:sz w:val="24"/>
                <w:szCs w:val="24"/>
                <w:lang w:eastAsia="pl-PL"/>
              </w:rPr>
            </w:pPr>
            <w:r w:rsidRPr="000F32EF">
              <w:rPr>
                <w:rFonts w:ascii="Calibri" w:eastAsia="Times New Roman" w:hAnsi="Calibri" w:cs="Calibri"/>
                <w:color w:val="2F2F2E"/>
                <w:sz w:val="24"/>
                <w:szCs w:val="24"/>
                <w:lang w:eastAsia="pl-PL"/>
              </w:rPr>
              <w:t xml:space="preserve">- </w:t>
            </w:r>
            <w:r w:rsidRPr="000F32EF">
              <w:rPr>
                <w:rFonts w:ascii="Calibri" w:eastAsia="Times New Roman" w:hAnsi="Calibri" w:cs="Calibri"/>
                <w:i/>
                <w:iCs/>
                <w:color w:val="2F2F2E"/>
                <w:sz w:val="24"/>
                <w:szCs w:val="24"/>
                <w:lang w:eastAsia="pl-PL"/>
              </w:rPr>
              <w:t>Szczególnie istotnym kierunkiem z perspektywy potrzeb rozwojowych gospodarki i społeczeństwa jest informatyka. Zwłaszcza, w kontekście gwałtownego przyspieszenia digitalizacji spowodowanego pandemią COVID-19. Udział kobiet wśród studentów IT wynosi 15 proc. Dobra wiadomość jest taka, że wzrósł na publicznych uczelniach technicznych w ostatnich 5 latach o 3 punkty procentowe</w:t>
            </w:r>
            <w:r w:rsidRPr="000F32EF">
              <w:rPr>
                <w:rFonts w:ascii="Calibri" w:eastAsia="Times New Roman" w:hAnsi="Calibri" w:cs="Calibri"/>
                <w:color w:val="2F2F2E"/>
                <w:sz w:val="24"/>
                <w:szCs w:val="24"/>
                <w:lang w:eastAsia="pl-PL"/>
              </w:rPr>
              <w:t xml:space="preserve"> - komentuje dr Bianka Siwińska, szefowa Perspektywy </w:t>
            </w:r>
            <w:proofErr w:type="spellStart"/>
            <w:r w:rsidRPr="000F32EF">
              <w:rPr>
                <w:rFonts w:ascii="Calibri" w:eastAsia="Times New Roman" w:hAnsi="Calibri" w:cs="Calibri"/>
                <w:color w:val="2F2F2E"/>
                <w:sz w:val="24"/>
                <w:szCs w:val="24"/>
                <w:lang w:eastAsia="pl-PL"/>
              </w:rPr>
              <w:t>Women</w:t>
            </w:r>
            <w:proofErr w:type="spellEnd"/>
            <w:r w:rsidRPr="000F32EF">
              <w:rPr>
                <w:rFonts w:ascii="Calibri" w:eastAsia="Times New Roman" w:hAnsi="Calibri" w:cs="Calibri"/>
                <w:color w:val="2F2F2E"/>
                <w:sz w:val="24"/>
                <w:szCs w:val="24"/>
                <w:lang w:eastAsia="pl-PL"/>
              </w:rPr>
              <w:t xml:space="preserve"> in Tech. - </w:t>
            </w:r>
            <w:r w:rsidRPr="000F32EF">
              <w:rPr>
                <w:rFonts w:ascii="Calibri" w:eastAsia="Times New Roman" w:hAnsi="Calibri" w:cs="Calibri"/>
                <w:i/>
                <w:iCs/>
                <w:color w:val="2F2F2E"/>
                <w:sz w:val="24"/>
                <w:szCs w:val="24"/>
                <w:lang w:eastAsia="pl-PL"/>
              </w:rPr>
              <w:t xml:space="preserve">Przyczyniają się do tego działania proponowane przez Fundację Edukacyjną Perspektywy, takie jak nagrodzony przez Komisję Europejską za najlepsze działania na rzecz kobiet w IT w UE program „IT for SHE”, stypendia „Nowe Technologie dla Dziewczyn”, czy też największa konferencja dla kobiet w IT&amp;TECH w Europie - „Perspektywy </w:t>
            </w:r>
            <w:proofErr w:type="spellStart"/>
            <w:r w:rsidRPr="000F32EF">
              <w:rPr>
                <w:rFonts w:ascii="Calibri" w:eastAsia="Times New Roman" w:hAnsi="Calibri" w:cs="Calibri"/>
                <w:i/>
                <w:iCs/>
                <w:color w:val="2F2F2E"/>
                <w:sz w:val="24"/>
                <w:szCs w:val="24"/>
                <w:lang w:eastAsia="pl-PL"/>
              </w:rPr>
              <w:t>Women</w:t>
            </w:r>
            <w:proofErr w:type="spellEnd"/>
            <w:r w:rsidRPr="000F32EF">
              <w:rPr>
                <w:rFonts w:ascii="Calibri" w:eastAsia="Times New Roman" w:hAnsi="Calibri" w:cs="Calibri"/>
                <w:i/>
                <w:iCs/>
                <w:color w:val="2F2F2E"/>
                <w:sz w:val="24"/>
                <w:szCs w:val="24"/>
                <w:lang w:eastAsia="pl-PL"/>
              </w:rPr>
              <w:t xml:space="preserve"> in Tech </w:t>
            </w:r>
            <w:proofErr w:type="spellStart"/>
            <w:r w:rsidRPr="000F32EF">
              <w:rPr>
                <w:rFonts w:ascii="Calibri" w:eastAsia="Times New Roman" w:hAnsi="Calibri" w:cs="Calibri"/>
                <w:i/>
                <w:iCs/>
                <w:color w:val="2F2F2E"/>
                <w:sz w:val="24"/>
                <w:szCs w:val="24"/>
                <w:lang w:eastAsia="pl-PL"/>
              </w:rPr>
              <w:t>Summit</w:t>
            </w:r>
            <w:proofErr w:type="spellEnd"/>
            <w:r w:rsidRPr="000F32EF">
              <w:rPr>
                <w:rFonts w:ascii="Calibri" w:eastAsia="Times New Roman" w:hAnsi="Calibri" w:cs="Calibri"/>
                <w:i/>
                <w:iCs/>
                <w:color w:val="2F2F2E"/>
                <w:sz w:val="24"/>
                <w:szCs w:val="24"/>
                <w:lang w:eastAsia="pl-PL"/>
              </w:rPr>
              <w:t>”.</w:t>
            </w:r>
          </w:p>
          <w:p w14:paraId="47991E79" w14:textId="77777777" w:rsidR="000F32EF" w:rsidRPr="000F32EF" w:rsidRDefault="000F32EF" w:rsidP="000F32EF">
            <w:pPr>
              <w:spacing w:before="100" w:beforeAutospacing="1" w:after="100" w:afterAutospacing="1" w:line="264" w:lineRule="auto"/>
              <w:rPr>
                <w:rFonts w:ascii="Calibri" w:eastAsia="Times New Roman" w:hAnsi="Calibri" w:cs="Calibri"/>
                <w:color w:val="2F2F2E"/>
                <w:sz w:val="24"/>
                <w:szCs w:val="24"/>
                <w:lang w:eastAsia="pl-PL"/>
              </w:rPr>
            </w:pPr>
            <w:r w:rsidRPr="000F32EF">
              <w:rPr>
                <w:rFonts w:ascii="Calibri" w:eastAsia="Times New Roman" w:hAnsi="Calibri" w:cs="Calibri"/>
                <w:color w:val="2F2F2E"/>
                <w:sz w:val="24"/>
                <w:szCs w:val="24"/>
                <w:lang w:eastAsia="pl-PL"/>
              </w:rPr>
              <w:lastRenderedPageBreak/>
              <w:t xml:space="preserve">Wciąż na polskich uczelniach widoczne są duże różnice pomiędzy płciami. Na publicznych uczelniach technicznych trzy najpopularniejsze kierunki wśród kobiet w roku akademickim 2019/2020 to kosmetologia (99 proc. kobiet), pedagogika przedszkolna i wczesnoszkolna (98 proc.) oraz </w:t>
            </w:r>
            <w:proofErr w:type="spellStart"/>
            <w:r w:rsidRPr="000F32EF">
              <w:rPr>
                <w:rFonts w:ascii="Calibri" w:eastAsia="Times New Roman" w:hAnsi="Calibri" w:cs="Calibri"/>
                <w:color w:val="2F2F2E"/>
                <w:sz w:val="24"/>
                <w:szCs w:val="24"/>
                <w:lang w:eastAsia="pl-PL"/>
              </w:rPr>
              <w:t>zoofizjoterapia</w:t>
            </w:r>
            <w:proofErr w:type="spellEnd"/>
            <w:r w:rsidRPr="000F32EF">
              <w:rPr>
                <w:rFonts w:ascii="Calibri" w:eastAsia="Times New Roman" w:hAnsi="Calibri" w:cs="Calibri"/>
                <w:color w:val="2F2F2E"/>
                <w:sz w:val="24"/>
                <w:szCs w:val="24"/>
                <w:lang w:eastAsia="pl-PL"/>
              </w:rPr>
              <w:t xml:space="preserve"> (95 proc). Z kolei mężczyźni mają zdecydowaną przewagę liczebną na takich kierunkach, jak elektrotechnika, automatyka i informatyka przemysłowa oraz mechatronika pojazdów (po 93 proc. na każdym z wymienionych). Rozwój gospodarek i społeczeństw wymaga udziału wszystkich grup społecznych. Niestety, kobiety są nadal niedostatecznie reprezentowane w sferze nowych technologii i innowacji. Edukacja nowo technologiczna obejmuje kierunki związane z wytwarzaniem technologii oraz zaawansowaną analizą danych. Jednak w ciągu pięciu lat (2015-2020) udział kobiet wśród studentów tych kierunków wzrósł zaledwie o jeden punkt procentowy i w 2020 r. wyniósł 16 proc. Nawet w tych publicznych szkołach wyższych, na których kobiety stanowią zdecydowaną większość, kierunki nowo technologiczne są domeną mężczyzn - na przykład na uczelniach pedagogicznych studentki tych kierunków stanowią zaledwie 20 proc.</w:t>
            </w:r>
          </w:p>
          <w:p w14:paraId="5832E59E" w14:textId="77777777" w:rsidR="000F32EF" w:rsidRPr="000F32EF" w:rsidRDefault="000F32EF" w:rsidP="000F32EF">
            <w:pPr>
              <w:spacing w:before="100" w:beforeAutospacing="1" w:after="100" w:afterAutospacing="1" w:line="264" w:lineRule="auto"/>
              <w:rPr>
                <w:rFonts w:ascii="Calibri" w:eastAsia="Times New Roman" w:hAnsi="Calibri" w:cs="Calibri"/>
                <w:color w:val="2F2F2E"/>
                <w:sz w:val="24"/>
                <w:szCs w:val="24"/>
                <w:lang w:eastAsia="pl-PL"/>
              </w:rPr>
            </w:pPr>
            <w:r w:rsidRPr="000F32EF">
              <w:rPr>
                <w:rFonts w:ascii="Calibri" w:eastAsia="Times New Roman" w:hAnsi="Calibri" w:cs="Calibri"/>
                <w:b/>
                <w:bCs/>
                <w:color w:val="2F2F2E"/>
                <w:sz w:val="24"/>
                <w:szCs w:val="24"/>
                <w:lang w:eastAsia="pl-PL"/>
              </w:rPr>
              <w:t>Uczelnie niepubliczne - wzrost liczby studentów, ale spadek udziału kobiet</w:t>
            </w:r>
          </w:p>
          <w:p w14:paraId="339FBA30" w14:textId="77777777" w:rsidR="000F32EF" w:rsidRPr="000F32EF" w:rsidRDefault="000F32EF" w:rsidP="000F32EF">
            <w:pPr>
              <w:spacing w:before="100" w:beforeAutospacing="1" w:after="100" w:afterAutospacing="1" w:line="264" w:lineRule="auto"/>
              <w:rPr>
                <w:rFonts w:ascii="Calibri" w:eastAsia="Times New Roman" w:hAnsi="Calibri" w:cs="Calibri"/>
                <w:color w:val="2F2F2E"/>
                <w:sz w:val="24"/>
                <w:szCs w:val="24"/>
                <w:lang w:eastAsia="pl-PL"/>
              </w:rPr>
            </w:pPr>
            <w:r w:rsidRPr="000F32EF">
              <w:rPr>
                <w:rFonts w:ascii="Calibri" w:eastAsia="Times New Roman" w:hAnsi="Calibri" w:cs="Calibri"/>
                <w:color w:val="2F2F2E"/>
                <w:sz w:val="24"/>
                <w:szCs w:val="24"/>
                <w:lang w:eastAsia="pl-PL"/>
              </w:rPr>
              <w:t>Ciekawie prezentują się dane dotyczące niepublicznych szkół wyższych, które kształcą 322 tys. studentów. Po zapaści związanej z corocznym ubywaniem słuchaczy w latach 2011-2017, w roku akademickim 2019/2020 ponownie, w porównaniu z rokiem wcześniejszym, liczba studiujących wzrosła o 3 proc. Trend zwyżkowy jest jeszcze bardziej widoczny w przypadku uczelni niepublicznych oferujących studia na kierunkach technicznych. W okresie 2015-2020 liczba studentów zwiększyła się tam aż o 22 proc. - z prawie 129 tys. do ponad 157 tys. Niestety, równocześnie zaobserwowano spadek udziału kobiet wśród danej grupy studentów (z 59 proc. do 55 proc.).</w:t>
            </w:r>
          </w:p>
          <w:p w14:paraId="11B68A79" w14:textId="77777777" w:rsidR="000F32EF" w:rsidRPr="000F32EF" w:rsidRDefault="000F32EF" w:rsidP="000F32EF">
            <w:pPr>
              <w:spacing w:before="100" w:beforeAutospacing="1" w:after="100" w:afterAutospacing="1" w:line="264" w:lineRule="auto"/>
              <w:rPr>
                <w:rFonts w:ascii="Calibri" w:eastAsia="Times New Roman" w:hAnsi="Calibri" w:cs="Calibri"/>
                <w:color w:val="2F2F2E"/>
                <w:sz w:val="24"/>
                <w:szCs w:val="24"/>
                <w:lang w:eastAsia="pl-PL"/>
              </w:rPr>
            </w:pPr>
            <w:r w:rsidRPr="000F32EF">
              <w:rPr>
                <w:rFonts w:ascii="Calibri" w:eastAsia="Times New Roman" w:hAnsi="Calibri" w:cs="Calibri"/>
                <w:b/>
                <w:bCs/>
                <w:color w:val="2F2F2E"/>
                <w:sz w:val="24"/>
                <w:szCs w:val="24"/>
                <w:lang w:eastAsia="pl-PL"/>
              </w:rPr>
              <w:t>Dwie krakowskie uczelnie najszybciej zwiększają udział kobiet na studiach informatycznych</w:t>
            </w:r>
          </w:p>
          <w:p w14:paraId="22EAFEED" w14:textId="77777777" w:rsidR="000F32EF" w:rsidRPr="000F32EF" w:rsidRDefault="000F32EF" w:rsidP="000F32EF">
            <w:pPr>
              <w:spacing w:before="100" w:beforeAutospacing="1" w:after="100" w:afterAutospacing="1" w:line="264" w:lineRule="auto"/>
              <w:rPr>
                <w:rFonts w:ascii="Calibri" w:eastAsia="Times New Roman" w:hAnsi="Calibri" w:cs="Calibri"/>
                <w:color w:val="2F2F2E"/>
                <w:sz w:val="24"/>
                <w:szCs w:val="24"/>
                <w:lang w:eastAsia="pl-PL"/>
              </w:rPr>
            </w:pPr>
            <w:r w:rsidRPr="000F32EF">
              <w:rPr>
                <w:rFonts w:ascii="Calibri" w:eastAsia="Times New Roman" w:hAnsi="Calibri" w:cs="Calibri"/>
                <w:color w:val="2F2F2E"/>
                <w:sz w:val="24"/>
                <w:szCs w:val="24"/>
                <w:lang w:eastAsia="pl-PL"/>
              </w:rPr>
              <w:t>Spośród uczelni technicznych największy udział kobiet na kierunkach nowo technologicznych zaobserwowano w roku akademickim 2019/2020 na Akademii Górniczo‐Hutniczej w Krakowie. Jednak nawet na AGH nieznacznie przekroczył on jedną piątą ogółu studentów. Najniższe natomiast wskaźniki odnotowano na Uniwersytecie Technologiczno‐Humanistycznym imienia Kazimierza Pułaskiego w Radomiu, Akademii Techniczno‐Humanistycznej w Bielsku‐Białej oraz na Uniwersytecie Morskim w Gdyni (po 5 proc. w każdym przypadku).</w:t>
            </w:r>
          </w:p>
          <w:p w14:paraId="2C42A211" w14:textId="77777777" w:rsidR="000F32EF" w:rsidRPr="000F32EF" w:rsidRDefault="000F32EF" w:rsidP="000F32EF">
            <w:pPr>
              <w:spacing w:before="100" w:beforeAutospacing="1" w:after="100" w:afterAutospacing="1" w:line="264" w:lineRule="auto"/>
              <w:rPr>
                <w:rFonts w:ascii="Calibri" w:eastAsia="Times New Roman" w:hAnsi="Calibri" w:cs="Calibri"/>
                <w:color w:val="2F2F2E"/>
                <w:sz w:val="24"/>
                <w:szCs w:val="24"/>
                <w:lang w:eastAsia="pl-PL"/>
              </w:rPr>
            </w:pPr>
            <w:r w:rsidRPr="000F32EF">
              <w:rPr>
                <w:rFonts w:ascii="Calibri" w:eastAsia="Times New Roman" w:hAnsi="Calibri" w:cs="Calibri"/>
                <w:color w:val="2F2F2E"/>
                <w:sz w:val="24"/>
                <w:szCs w:val="24"/>
                <w:lang w:eastAsia="pl-PL"/>
              </w:rPr>
              <w:t xml:space="preserve">Kierunkiem informatycznym z najwyższym udziałem kobiet (71 proc.) wśród studentów uczelni </w:t>
            </w:r>
            <w:proofErr w:type="spellStart"/>
            <w:r w:rsidRPr="000F32EF">
              <w:rPr>
                <w:rFonts w:ascii="Calibri" w:eastAsia="Times New Roman" w:hAnsi="Calibri" w:cs="Calibri"/>
                <w:color w:val="2F2F2E"/>
                <w:sz w:val="24"/>
                <w:szCs w:val="24"/>
                <w:lang w:eastAsia="pl-PL"/>
              </w:rPr>
              <w:t>badawczychczyli</w:t>
            </w:r>
            <w:proofErr w:type="spellEnd"/>
            <w:r w:rsidRPr="000F32EF">
              <w:rPr>
                <w:rFonts w:ascii="Calibri" w:eastAsia="Times New Roman" w:hAnsi="Calibri" w:cs="Calibri"/>
                <w:color w:val="2F2F2E"/>
                <w:sz w:val="24"/>
                <w:szCs w:val="24"/>
                <w:lang w:eastAsia="pl-PL"/>
              </w:rPr>
              <w:t xml:space="preserve"> dziesięciu ośrodków akademickich w Polsce, które według międzynarodowych ekspertów reprezentują najwyższy poziom naukowy, jest zarządzanie informacją na UJ. Uniwersytet z Krakowa dokonał również największego postępu pod względem zwiększania proporcji kobiet wśród studentów kierunków nowo technologicznych i informatycznych - między 2015 i 2020 rokiem nastąpił wzrost odpowiednio z 30 do 36 proc. oraz z 29 do 35 proc. Sześciopunktowy wzrost udziału kobiet na kierunkach informatycznych odnotowała także krakowska AGH. Średnio na publicznych uczelniach technicznych udział kobiet wśród studentów kierunków informatycznych zwiększył się w tym okresie o trzy punkty procentowe - z 12 do 15 proc.</w:t>
            </w:r>
          </w:p>
          <w:p w14:paraId="13502318" w14:textId="77777777" w:rsidR="000F32EF" w:rsidRPr="000F32EF" w:rsidRDefault="000F32EF" w:rsidP="000F32EF">
            <w:pPr>
              <w:spacing w:before="100" w:beforeAutospacing="1" w:after="100" w:afterAutospacing="1" w:line="264" w:lineRule="auto"/>
              <w:rPr>
                <w:rFonts w:ascii="Calibri" w:eastAsia="Times New Roman" w:hAnsi="Calibri" w:cs="Calibri"/>
                <w:color w:val="2F2F2E"/>
                <w:sz w:val="24"/>
                <w:szCs w:val="24"/>
                <w:lang w:eastAsia="pl-PL"/>
              </w:rPr>
            </w:pPr>
            <w:r w:rsidRPr="000F32EF">
              <w:rPr>
                <w:rFonts w:ascii="Calibri" w:eastAsia="Times New Roman" w:hAnsi="Calibri" w:cs="Calibri"/>
                <w:b/>
                <w:bCs/>
                <w:color w:val="2F2F2E"/>
                <w:sz w:val="24"/>
                <w:szCs w:val="24"/>
                <w:lang w:eastAsia="pl-PL"/>
              </w:rPr>
              <w:t>Kobiety bardziej wytrwałe niż mężczyźni</w:t>
            </w:r>
          </w:p>
          <w:p w14:paraId="045F1D0C" w14:textId="77777777" w:rsidR="000F32EF" w:rsidRPr="000F32EF" w:rsidRDefault="000F32EF" w:rsidP="000F32EF">
            <w:pPr>
              <w:spacing w:before="100" w:beforeAutospacing="1" w:after="100" w:afterAutospacing="1" w:line="264" w:lineRule="auto"/>
              <w:rPr>
                <w:rFonts w:ascii="Calibri" w:eastAsia="Times New Roman" w:hAnsi="Calibri" w:cs="Calibri"/>
                <w:color w:val="2F2F2E"/>
                <w:sz w:val="24"/>
                <w:szCs w:val="24"/>
                <w:lang w:eastAsia="pl-PL"/>
              </w:rPr>
            </w:pPr>
            <w:r w:rsidRPr="000F32EF">
              <w:rPr>
                <w:rFonts w:ascii="Calibri" w:eastAsia="Times New Roman" w:hAnsi="Calibri" w:cs="Calibri"/>
                <w:color w:val="2F2F2E"/>
                <w:sz w:val="24"/>
                <w:szCs w:val="24"/>
                <w:lang w:eastAsia="pl-PL"/>
              </w:rPr>
              <w:t xml:space="preserve">Co ciekawe, dane nie tylko z Polski, ale także z innych z państw, pokazują zdecydowanie większą determinację i wytrwałość kobiet w studiowaniu. Mężczyźni częściej rezygnują ze studiów w trakcie ich trwania. W Polsce </w:t>
            </w:r>
            <w:r w:rsidRPr="000F32EF">
              <w:rPr>
                <w:rFonts w:ascii="Calibri" w:eastAsia="Times New Roman" w:hAnsi="Calibri" w:cs="Calibri"/>
                <w:color w:val="2F2F2E"/>
                <w:sz w:val="24"/>
                <w:szCs w:val="24"/>
                <w:lang w:eastAsia="pl-PL"/>
              </w:rPr>
              <w:lastRenderedPageBreak/>
              <w:t>różnica na niekorzyść mężczyzn wynosi aż 15 procent. Na wszystkich uczelniach technicznych (publicznych i niepublicznych) wśród rozpoczynających naukę w roku akademickim 2019/2020 kobiety stanowiły 44 proc. ogółu studentów, ale w gronie absolwentów z tego roku była ich już połowa.</w:t>
            </w:r>
          </w:p>
          <w:p w14:paraId="4FEA1A38" w14:textId="77777777" w:rsidR="000F32EF" w:rsidRPr="000F32EF" w:rsidRDefault="000F32EF" w:rsidP="000F32EF">
            <w:pPr>
              <w:spacing w:before="100" w:beforeAutospacing="1" w:after="100" w:afterAutospacing="1" w:line="264" w:lineRule="auto"/>
              <w:rPr>
                <w:rFonts w:ascii="Calibri" w:eastAsia="Times New Roman" w:hAnsi="Calibri" w:cs="Calibri"/>
                <w:color w:val="2F2F2E"/>
                <w:sz w:val="24"/>
                <w:szCs w:val="24"/>
                <w:lang w:eastAsia="pl-PL"/>
              </w:rPr>
            </w:pPr>
            <w:r w:rsidRPr="000F32EF">
              <w:rPr>
                <w:rFonts w:ascii="Calibri" w:eastAsia="Times New Roman" w:hAnsi="Calibri" w:cs="Calibri"/>
                <w:color w:val="2F2F2E"/>
                <w:sz w:val="24"/>
                <w:szCs w:val="24"/>
                <w:lang w:eastAsia="pl-PL"/>
              </w:rPr>
              <w:t>W 2020 roku studia na kierunkach nowo technologicznych ukończyło prawie 29 tys. osób, z tego na kierunkach informatycznych - prawie 15 tys. Dla kierunków nowo technologicznych udział kobiet wśród absolwentek z 2020 roku wyniósł już jednak zaledwie 20 proc., a dla kierunków informatycznych - o jeden procent mniej. Analiza w czasie pokazuje, że w ostatnich latach proporcja kobiet wśród absolwentów prawie się nie zmienia.</w:t>
            </w:r>
          </w:p>
          <w:p w14:paraId="62FCAD69" w14:textId="77777777" w:rsidR="000F32EF" w:rsidRPr="000F32EF" w:rsidRDefault="000F32EF" w:rsidP="000F32EF">
            <w:pPr>
              <w:spacing w:before="100" w:beforeAutospacing="1" w:after="100" w:afterAutospacing="1" w:line="264" w:lineRule="auto"/>
              <w:rPr>
                <w:rFonts w:ascii="Calibri" w:eastAsia="Times New Roman" w:hAnsi="Calibri" w:cs="Calibri"/>
                <w:color w:val="2F2F2E"/>
                <w:sz w:val="24"/>
                <w:szCs w:val="24"/>
                <w:lang w:eastAsia="pl-PL"/>
              </w:rPr>
            </w:pPr>
            <w:r w:rsidRPr="000F32EF">
              <w:rPr>
                <w:rFonts w:ascii="Calibri" w:eastAsia="Times New Roman" w:hAnsi="Calibri" w:cs="Calibri"/>
                <w:b/>
                <w:bCs/>
                <w:color w:val="2F2F2E"/>
                <w:sz w:val="24"/>
                <w:szCs w:val="24"/>
                <w:lang w:eastAsia="pl-PL"/>
              </w:rPr>
              <w:t>Szklany sufit na uczelniach technicznych</w:t>
            </w:r>
          </w:p>
          <w:p w14:paraId="12957189" w14:textId="77777777" w:rsidR="000F32EF" w:rsidRPr="000F32EF" w:rsidRDefault="000F32EF" w:rsidP="000F32EF">
            <w:pPr>
              <w:spacing w:before="100" w:beforeAutospacing="1" w:after="100" w:afterAutospacing="1" w:line="264" w:lineRule="auto"/>
              <w:rPr>
                <w:rFonts w:ascii="Calibri" w:eastAsia="Times New Roman" w:hAnsi="Calibri" w:cs="Calibri"/>
                <w:color w:val="2F2F2E"/>
                <w:sz w:val="24"/>
                <w:szCs w:val="24"/>
                <w:lang w:eastAsia="pl-PL"/>
              </w:rPr>
            </w:pPr>
            <w:r w:rsidRPr="000F32EF">
              <w:rPr>
                <w:rFonts w:ascii="Calibri" w:eastAsia="Times New Roman" w:hAnsi="Calibri" w:cs="Calibri"/>
                <w:color w:val="2F2F2E"/>
                <w:sz w:val="24"/>
                <w:szCs w:val="24"/>
                <w:lang w:eastAsia="pl-PL"/>
              </w:rPr>
              <w:t xml:space="preserve">- </w:t>
            </w:r>
            <w:r w:rsidRPr="000F32EF">
              <w:rPr>
                <w:rFonts w:ascii="Calibri" w:eastAsia="Times New Roman" w:hAnsi="Calibri" w:cs="Calibri"/>
                <w:i/>
                <w:iCs/>
                <w:color w:val="2F2F2E"/>
                <w:sz w:val="24"/>
                <w:szCs w:val="24"/>
                <w:lang w:eastAsia="pl-PL"/>
              </w:rPr>
              <w:t>Udział kobiet zatrudnionych na wszystkich uczelniach publicznych w roku akademickim 2019/2020 wyniósł 46 proc. Biorąc jednak pod uwagę tylko uczelnie techniczne, wskaźnik ten spada do 32 proc. Kobietom jest trudniej również osiągnąć tytuł profesora. Tak zwany indeks szklanego sufitu (</w:t>
            </w:r>
            <w:proofErr w:type="spellStart"/>
            <w:r w:rsidRPr="000F32EF">
              <w:rPr>
                <w:rFonts w:ascii="Calibri" w:eastAsia="Times New Roman" w:hAnsi="Calibri" w:cs="Calibri"/>
                <w:i/>
                <w:iCs/>
                <w:color w:val="2F2F2E"/>
                <w:sz w:val="24"/>
                <w:szCs w:val="24"/>
                <w:lang w:eastAsia="pl-PL"/>
              </w:rPr>
              <w:t>glass</w:t>
            </w:r>
            <w:proofErr w:type="spellEnd"/>
            <w:r w:rsidRPr="000F32EF">
              <w:rPr>
                <w:rFonts w:ascii="Calibri" w:eastAsia="Times New Roman" w:hAnsi="Calibri" w:cs="Calibri"/>
                <w:i/>
                <w:iCs/>
                <w:color w:val="2F2F2E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F32EF">
              <w:rPr>
                <w:rFonts w:ascii="Calibri" w:eastAsia="Times New Roman" w:hAnsi="Calibri" w:cs="Calibri"/>
                <w:i/>
                <w:iCs/>
                <w:color w:val="2F2F2E"/>
                <w:sz w:val="24"/>
                <w:szCs w:val="24"/>
                <w:lang w:eastAsia="pl-PL"/>
              </w:rPr>
              <w:t>ceiling</w:t>
            </w:r>
            <w:proofErr w:type="spellEnd"/>
            <w:r w:rsidRPr="000F32EF">
              <w:rPr>
                <w:rFonts w:ascii="Calibri" w:eastAsia="Times New Roman" w:hAnsi="Calibri" w:cs="Calibri"/>
                <w:i/>
                <w:iCs/>
                <w:color w:val="2F2F2E"/>
                <w:sz w:val="24"/>
                <w:szCs w:val="24"/>
                <w:lang w:eastAsia="pl-PL"/>
              </w:rPr>
              <w:t xml:space="preserve"> index, GCI) pokazuje, jakie szanse mają kobiety na osiągnięcie najwyższej pozycji w hierarchii akademickiej. Gdy GCI wynosi 1, to mamy do czynienia z równością płci. Natomiast, im wyższa wartość wskaźnika, tym trudniejsza jest sytuacja kobiet. Podczas gdy na wszystkich uczelniach publicznych w 2020 roku indeks szklanego sufitu wyniósł 1,76, to na uczelniach technicznych osiągnął on wartość 2. Jeszcze trudniej jest uzyskać tytuł profesora kobietom zatrudnionym na uczelniach niepublicznych o profilu technicznym (GCI=2,36)</w:t>
            </w:r>
            <w:r w:rsidRPr="000F32EF">
              <w:rPr>
                <w:rFonts w:ascii="Calibri" w:eastAsia="Times New Roman" w:hAnsi="Calibri" w:cs="Calibri"/>
                <w:color w:val="2F2F2E"/>
                <w:sz w:val="24"/>
                <w:szCs w:val="24"/>
                <w:lang w:eastAsia="pl-PL"/>
              </w:rPr>
              <w:t xml:space="preserve"> - mówi autorka raportu „Kobiety na politechnikach 2021”, dr Anna </w:t>
            </w:r>
            <w:proofErr w:type="spellStart"/>
            <w:r w:rsidRPr="000F32EF">
              <w:rPr>
                <w:rFonts w:ascii="Calibri" w:eastAsia="Times New Roman" w:hAnsi="Calibri" w:cs="Calibri"/>
                <w:color w:val="2F2F2E"/>
                <w:sz w:val="24"/>
                <w:szCs w:val="24"/>
                <w:lang w:eastAsia="pl-PL"/>
              </w:rPr>
              <w:t>Knapińska</w:t>
            </w:r>
            <w:proofErr w:type="spellEnd"/>
            <w:r w:rsidRPr="000F32EF">
              <w:rPr>
                <w:rFonts w:ascii="Calibri" w:eastAsia="Times New Roman" w:hAnsi="Calibri" w:cs="Calibri"/>
                <w:color w:val="2F2F2E"/>
                <w:sz w:val="24"/>
                <w:szCs w:val="24"/>
                <w:lang w:eastAsia="pl-PL"/>
              </w:rPr>
              <w:t>, główna specjalistka badawczo-techniczna w Laboratorium Baz Danych i Systemów Analityki Biznesowej w OPI PIB.</w:t>
            </w:r>
          </w:p>
          <w:p w14:paraId="0A3146D3" w14:textId="77777777" w:rsidR="000F32EF" w:rsidRPr="000F32EF" w:rsidRDefault="000F32EF" w:rsidP="000F32EF">
            <w:pPr>
              <w:spacing w:before="100" w:beforeAutospacing="1" w:after="100" w:afterAutospacing="1" w:line="264" w:lineRule="auto"/>
              <w:rPr>
                <w:rFonts w:ascii="Calibri" w:eastAsia="Times New Roman" w:hAnsi="Calibri" w:cs="Calibri"/>
                <w:color w:val="2F2F2E"/>
                <w:sz w:val="24"/>
                <w:szCs w:val="24"/>
                <w:lang w:eastAsia="pl-PL"/>
              </w:rPr>
            </w:pPr>
            <w:r w:rsidRPr="000F32EF">
              <w:rPr>
                <w:rFonts w:ascii="Calibri" w:eastAsia="Times New Roman" w:hAnsi="Calibri" w:cs="Calibri"/>
                <w:color w:val="2F2F2E"/>
                <w:sz w:val="24"/>
                <w:szCs w:val="24"/>
                <w:lang w:eastAsia="pl-PL"/>
              </w:rPr>
              <w:t>Wszystkie dane, wykorzystane w raporcie „Kobiety na politechnikach 2021”, pochodzą ze Zintegrowanego Systemu Informacji o Szkolnictwie Wyższym i Nauce POL-on. Właścicielem systemu jest Ministerstwo Edukacji i Nauki, a jego administratorem Ośrodek Przetwarzania Informacji - Państwowy Instytut Badawczy. Dane pozyskano zgodnie ze stanem na 31 grudnia dla każdego analizowanego roku, według stanu systemu POL-on na 24 marca 2021 roku.</w:t>
            </w:r>
          </w:p>
          <w:p w14:paraId="1F76CD05" w14:textId="77777777" w:rsidR="000F32EF" w:rsidRPr="000F32EF" w:rsidRDefault="000F32EF" w:rsidP="000F32EF">
            <w:pPr>
              <w:spacing w:before="100" w:beforeAutospacing="1" w:after="100" w:afterAutospacing="1" w:line="264" w:lineRule="auto"/>
              <w:rPr>
                <w:rFonts w:ascii="Calibri" w:eastAsia="Times New Roman" w:hAnsi="Calibri" w:cs="Calibri"/>
                <w:color w:val="2F2F2E"/>
                <w:sz w:val="24"/>
                <w:szCs w:val="24"/>
                <w:lang w:eastAsia="pl-PL"/>
              </w:rPr>
            </w:pPr>
            <w:hyperlink r:id="rId5" w:tgtFrame="_blank" w:history="1">
              <w:proofErr w:type="spellStart"/>
              <w:r w:rsidRPr="000F32EF">
                <w:rPr>
                  <w:rFonts w:ascii="Calibri" w:eastAsia="Times New Roman" w:hAnsi="Calibri" w:cs="Calibri"/>
                  <w:color w:val="FF1100"/>
                  <w:sz w:val="24"/>
                  <w:szCs w:val="24"/>
                  <w:u w:val="single"/>
                  <w:lang w:eastAsia="pl-PL"/>
                </w:rPr>
                <w:t>Raport:Kobiety</w:t>
              </w:r>
              <w:proofErr w:type="spellEnd"/>
              <w:r w:rsidRPr="000F32EF">
                <w:rPr>
                  <w:rFonts w:ascii="Calibri" w:eastAsia="Times New Roman" w:hAnsi="Calibri" w:cs="Calibri"/>
                  <w:color w:val="FF1100"/>
                  <w:sz w:val="24"/>
                  <w:szCs w:val="24"/>
                  <w:u w:val="single"/>
                  <w:lang w:eastAsia="pl-PL"/>
                </w:rPr>
                <w:t xml:space="preserve"> na politechnikach 2021</w:t>
              </w:r>
            </w:hyperlink>
          </w:p>
          <w:p w14:paraId="2BA3ED6B" w14:textId="77777777" w:rsidR="000F32EF" w:rsidRPr="000F32EF" w:rsidRDefault="000F32EF" w:rsidP="000F32EF">
            <w:pPr>
              <w:spacing w:before="100" w:beforeAutospacing="1" w:after="100" w:afterAutospacing="1" w:line="264" w:lineRule="auto"/>
              <w:rPr>
                <w:rFonts w:ascii="Calibri" w:eastAsia="Times New Roman" w:hAnsi="Calibri" w:cs="Calibri"/>
                <w:color w:val="2F2F2E"/>
                <w:sz w:val="24"/>
                <w:szCs w:val="24"/>
                <w:lang w:eastAsia="pl-PL"/>
              </w:rPr>
            </w:pPr>
            <w:r w:rsidRPr="000F32EF">
              <w:rPr>
                <w:rFonts w:ascii="Calibri" w:eastAsia="Times New Roman" w:hAnsi="Calibri" w:cs="Calibri"/>
                <w:b/>
                <w:bCs/>
                <w:color w:val="2F2F2E"/>
                <w:sz w:val="24"/>
                <w:szCs w:val="24"/>
                <w:lang w:eastAsia="pl-PL"/>
              </w:rPr>
              <w:t>Fundacja Edukacyjna Perspektywy</w:t>
            </w:r>
          </w:p>
          <w:p w14:paraId="4AD7E8FA" w14:textId="77777777" w:rsidR="000F32EF" w:rsidRPr="000F32EF" w:rsidRDefault="000F32EF" w:rsidP="000F32EF">
            <w:pPr>
              <w:spacing w:before="100" w:beforeAutospacing="1" w:after="100" w:afterAutospacing="1" w:line="264" w:lineRule="auto"/>
              <w:rPr>
                <w:rFonts w:ascii="Calibri" w:eastAsia="Times New Roman" w:hAnsi="Calibri" w:cs="Calibri"/>
                <w:color w:val="2F2F2E"/>
                <w:sz w:val="24"/>
                <w:szCs w:val="24"/>
                <w:lang w:eastAsia="pl-PL"/>
              </w:rPr>
            </w:pPr>
            <w:r w:rsidRPr="000F32EF">
              <w:rPr>
                <w:rFonts w:ascii="Calibri" w:eastAsia="Times New Roman" w:hAnsi="Calibri" w:cs="Calibri"/>
                <w:color w:val="2F2F2E"/>
                <w:sz w:val="24"/>
                <w:szCs w:val="24"/>
                <w:lang w:eastAsia="pl-PL"/>
              </w:rPr>
              <w:t>Organizacja non-profit założona w roku 1998, która monitoruje i wspiera polskie szkolnictwo wyższe oraz edukację. Zarząd i Rada Fundacji składają się z obecnych i byłych rektorów polskich uczelni i innych wybitnych osobistości życia publicznego zainteresowanych rozwojem szkolnictwa wyższego w Polsce.</w:t>
            </w:r>
          </w:p>
          <w:p w14:paraId="5811A71F" w14:textId="77777777" w:rsidR="000F32EF" w:rsidRPr="000F32EF" w:rsidRDefault="000F32EF" w:rsidP="000F32EF">
            <w:pPr>
              <w:spacing w:before="100" w:beforeAutospacing="1" w:after="100" w:afterAutospacing="1" w:line="264" w:lineRule="auto"/>
              <w:rPr>
                <w:rFonts w:ascii="Calibri" w:eastAsia="Times New Roman" w:hAnsi="Calibri" w:cs="Calibri"/>
                <w:color w:val="2F2F2E"/>
                <w:sz w:val="24"/>
                <w:szCs w:val="24"/>
                <w:lang w:eastAsia="pl-PL"/>
              </w:rPr>
            </w:pPr>
            <w:r w:rsidRPr="000F32EF">
              <w:rPr>
                <w:rFonts w:ascii="Calibri" w:eastAsia="Times New Roman" w:hAnsi="Calibri" w:cs="Calibri"/>
                <w:color w:val="2F2F2E"/>
                <w:sz w:val="24"/>
                <w:szCs w:val="24"/>
                <w:lang w:eastAsia="pl-PL"/>
              </w:rPr>
              <w:t>W ramach prowadzonego wspólnie z Konferencją Rektorów Akademickich Szkół Polskich (KRASP) programu „</w:t>
            </w:r>
            <w:proofErr w:type="spellStart"/>
            <w:r w:rsidRPr="000F32EF">
              <w:rPr>
                <w:rFonts w:ascii="Calibri" w:eastAsia="Times New Roman" w:hAnsi="Calibri" w:cs="Calibri"/>
                <w:color w:val="2F2F2E"/>
                <w:sz w:val="24"/>
                <w:szCs w:val="24"/>
                <w:lang w:eastAsia="pl-PL"/>
              </w:rPr>
              <w:t>Study</w:t>
            </w:r>
            <w:proofErr w:type="spellEnd"/>
            <w:r w:rsidRPr="000F32EF">
              <w:rPr>
                <w:rFonts w:ascii="Calibri" w:eastAsia="Times New Roman" w:hAnsi="Calibri" w:cs="Calibri"/>
                <w:color w:val="2F2F2E"/>
                <w:sz w:val="24"/>
                <w:szCs w:val="24"/>
                <w:lang w:eastAsia="pl-PL"/>
              </w:rPr>
              <w:t xml:space="preserve"> in Poland”, Fundacja promuje polskie szkolnictwo wyższe za granicą. W roku 2006 rozpoczęła pionierski program „Dziewczyny na politechniki!”, którego celem było zachęcenie młodych kobiet do podejmowania studiów na kierunkach technicznych i ścisłych. Obecnie działania na rzecz kobiet w technologiach obejmują wiele akcji i wydarzeń takich jak IT for </w:t>
            </w:r>
            <w:proofErr w:type="spellStart"/>
            <w:r w:rsidRPr="000F32EF">
              <w:rPr>
                <w:rFonts w:ascii="Calibri" w:eastAsia="Times New Roman" w:hAnsi="Calibri" w:cs="Calibri"/>
                <w:color w:val="2F2F2E"/>
                <w:sz w:val="24"/>
                <w:szCs w:val="24"/>
                <w:lang w:eastAsia="pl-PL"/>
              </w:rPr>
              <w:t>She</w:t>
            </w:r>
            <w:proofErr w:type="spellEnd"/>
            <w:r w:rsidRPr="000F32EF">
              <w:rPr>
                <w:rFonts w:ascii="Calibri" w:eastAsia="Times New Roman" w:hAnsi="Calibri" w:cs="Calibri"/>
                <w:color w:val="2F2F2E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0F32EF">
              <w:rPr>
                <w:rFonts w:ascii="Calibri" w:eastAsia="Times New Roman" w:hAnsi="Calibri" w:cs="Calibri"/>
                <w:color w:val="2F2F2E"/>
                <w:sz w:val="24"/>
                <w:szCs w:val="24"/>
                <w:lang w:eastAsia="pl-PL"/>
              </w:rPr>
              <w:t>Shesnovation</w:t>
            </w:r>
            <w:proofErr w:type="spellEnd"/>
            <w:r w:rsidRPr="000F32EF">
              <w:rPr>
                <w:rFonts w:ascii="Calibri" w:eastAsia="Times New Roman" w:hAnsi="Calibri" w:cs="Calibri"/>
                <w:color w:val="2F2F2E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F32EF">
              <w:rPr>
                <w:rFonts w:ascii="Calibri" w:eastAsia="Times New Roman" w:hAnsi="Calibri" w:cs="Calibri"/>
                <w:color w:val="2F2F2E"/>
                <w:sz w:val="24"/>
                <w:szCs w:val="24"/>
                <w:lang w:eastAsia="pl-PL"/>
              </w:rPr>
              <w:t>Academy</w:t>
            </w:r>
            <w:proofErr w:type="spellEnd"/>
            <w:r w:rsidRPr="000F32EF">
              <w:rPr>
                <w:rFonts w:ascii="Calibri" w:eastAsia="Times New Roman" w:hAnsi="Calibri" w:cs="Calibri"/>
                <w:color w:val="2F2F2E"/>
                <w:sz w:val="24"/>
                <w:szCs w:val="24"/>
                <w:lang w:eastAsia="pl-PL"/>
              </w:rPr>
              <w:t xml:space="preserve">, program stypendialny Nowe Technologie dla Dziewczyn z Intel i wiele innych. W roku 2020 odbyła się (online) trzecia edycja Perspektywy </w:t>
            </w:r>
            <w:proofErr w:type="spellStart"/>
            <w:r w:rsidRPr="000F32EF">
              <w:rPr>
                <w:rFonts w:ascii="Calibri" w:eastAsia="Times New Roman" w:hAnsi="Calibri" w:cs="Calibri"/>
                <w:color w:val="2F2F2E"/>
                <w:sz w:val="24"/>
                <w:szCs w:val="24"/>
                <w:lang w:eastAsia="pl-PL"/>
              </w:rPr>
              <w:t>Women</w:t>
            </w:r>
            <w:proofErr w:type="spellEnd"/>
            <w:r w:rsidRPr="000F32EF">
              <w:rPr>
                <w:rFonts w:ascii="Calibri" w:eastAsia="Times New Roman" w:hAnsi="Calibri" w:cs="Calibri"/>
                <w:color w:val="2F2F2E"/>
                <w:sz w:val="24"/>
                <w:szCs w:val="24"/>
                <w:lang w:eastAsia="pl-PL"/>
              </w:rPr>
              <w:t xml:space="preserve"> in Tech </w:t>
            </w:r>
            <w:proofErr w:type="spellStart"/>
            <w:r w:rsidRPr="000F32EF">
              <w:rPr>
                <w:rFonts w:ascii="Calibri" w:eastAsia="Times New Roman" w:hAnsi="Calibri" w:cs="Calibri"/>
                <w:color w:val="2F2F2E"/>
                <w:sz w:val="24"/>
                <w:szCs w:val="24"/>
                <w:lang w:eastAsia="pl-PL"/>
              </w:rPr>
              <w:lastRenderedPageBreak/>
              <w:t>Summit</w:t>
            </w:r>
            <w:proofErr w:type="spellEnd"/>
            <w:r w:rsidRPr="000F32EF">
              <w:rPr>
                <w:rFonts w:ascii="Calibri" w:eastAsia="Times New Roman" w:hAnsi="Calibri" w:cs="Calibri"/>
                <w:color w:val="2F2F2E"/>
                <w:sz w:val="24"/>
                <w:szCs w:val="24"/>
                <w:lang w:eastAsia="pl-PL"/>
              </w:rPr>
              <w:t xml:space="preserve"> - największej konferencji poświęconej kobietom w technologiach w tej części Europy, która zgromadziła 8300 uczestników z 103 krajów świata.</w:t>
            </w:r>
          </w:p>
          <w:p w14:paraId="3845241B" w14:textId="77777777" w:rsidR="000F32EF" w:rsidRPr="000F32EF" w:rsidRDefault="000F32EF" w:rsidP="000F32EF">
            <w:pPr>
              <w:spacing w:before="100" w:beforeAutospacing="1" w:after="100" w:afterAutospacing="1" w:line="264" w:lineRule="auto"/>
              <w:rPr>
                <w:rFonts w:ascii="Calibri" w:eastAsia="Times New Roman" w:hAnsi="Calibri" w:cs="Calibri"/>
                <w:color w:val="2F2F2E"/>
                <w:sz w:val="24"/>
                <w:szCs w:val="24"/>
                <w:lang w:eastAsia="pl-PL"/>
              </w:rPr>
            </w:pPr>
            <w:r w:rsidRPr="000F32EF">
              <w:rPr>
                <w:rFonts w:ascii="Calibri" w:eastAsia="Times New Roman" w:hAnsi="Calibri" w:cs="Calibri"/>
                <w:color w:val="2F2F2E"/>
                <w:sz w:val="24"/>
                <w:szCs w:val="24"/>
                <w:lang w:eastAsia="pl-PL"/>
              </w:rPr>
              <w:t>Fundacja przygotowuje również prestiżowe rankingi edukacyjne: Ranking Szkół Wyższych, Ranking Kierunków Studiów, Ranking Liceów i Techników, Ranking MBA, a także wydaje renomowane informatory i publikacje, organizuje krajowe i międzynarodowe targi edukacyjne.</w:t>
            </w:r>
          </w:p>
          <w:p w14:paraId="4F870376" w14:textId="77777777" w:rsidR="000F32EF" w:rsidRPr="000F32EF" w:rsidRDefault="000F32EF" w:rsidP="000F32EF">
            <w:pPr>
              <w:spacing w:before="100" w:beforeAutospacing="1" w:after="100" w:afterAutospacing="1" w:line="264" w:lineRule="auto"/>
              <w:rPr>
                <w:rFonts w:ascii="Calibri" w:eastAsia="Times New Roman" w:hAnsi="Calibri" w:cs="Calibri"/>
                <w:color w:val="2F2F2E"/>
                <w:sz w:val="24"/>
                <w:szCs w:val="24"/>
                <w:lang w:eastAsia="pl-PL"/>
              </w:rPr>
            </w:pPr>
            <w:hyperlink r:id="rId6" w:history="1">
              <w:r w:rsidRPr="000F32EF">
                <w:rPr>
                  <w:rFonts w:ascii="Calibri" w:eastAsia="Times New Roman" w:hAnsi="Calibri" w:cs="Calibri"/>
                  <w:color w:val="FF1100"/>
                  <w:sz w:val="24"/>
                  <w:szCs w:val="24"/>
                  <w:u w:val="single"/>
                  <w:lang w:eastAsia="pl-PL"/>
                </w:rPr>
                <w:t>www.womenintech.perspektywy.org</w:t>
              </w:r>
            </w:hyperlink>
          </w:p>
          <w:p w14:paraId="099CB60A" w14:textId="77777777" w:rsidR="000F32EF" w:rsidRPr="000F32EF" w:rsidRDefault="000F32EF" w:rsidP="000F32EF">
            <w:pPr>
              <w:spacing w:before="100" w:beforeAutospacing="1" w:after="100" w:afterAutospacing="1" w:line="264" w:lineRule="auto"/>
              <w:rPr>
                <w:rFonts w:ascii="Calibri" w:eastAsia="Times New Roman" w:hAnsi="Calibri" w:cs="Calibri"/>
                <w:color w:val="2F2F2E"/>
                <w:sz w:val="24"/>
                <w:szCs w:val="24"/>
                <w:lang w:eastAsia="pl-PL"/>
              </w:rPr>
            </w:pPr>
            <w:r w:rsidRPr="000F32EF">
              <w:rPr>
                <w:rFonts w:ascii="Calibri" w:eastAsia="Times New Roman" w:hAnsi="Calibri" w:cs="Calibri"/>
                <w:b/>
                <w:bCs/>
                <w:color w:val="2F2F2E"/>
                <w:sz w:val="24"/>
                <w:szCs w:val="24"/>
                <w:lang w:eastAsia="pl-PL"/>
              </w:rPr>
              <w:t>Ośrodek Przetwarzania Informacji - Państwowy Instytut Badawczy (OPI PIB)</w:t>
            </w:r>
          </w:p>
          <w:p w14:paraId="5C004DE3" w14:textId="77777777" w:rsidR="000F32EF" w:rsidRPr="000F32EF" w:rsidRDefault="000F32EF" w:rsidP="000F32EF">
            <w:pPr>
              <w:spacing w:before="100" w:beforeAutospacing="1" w:after="100" w:afterAutospacing="1" w:line="264" w:lineRule="auto"/>
              <w:rPr>
                <w:rFonts w:ascii="Calibri" w:eastAsia="Times New Roman" w:hAnsi="Calibri" w:cs="Calibri"/>
                <w:color w:val="2F2F2E"/>
                <w:sz w:val="24"/>
                <w:szCs w:val="24"/>
                <w:lang w:eastAsia="pl-PL"/>
              </w:rPr>
            </w:pPr>
            <w:r w:rsidRPr="000F32EF">
              <w:rPr>
                <w:rFonts w:ascii="Calibri" w:eastAsia="Times New Roman" w:hAnsi="Calibri" w:cs="Calibri"/>
                <w:color w:val="2F2F2E"/>
                <w:sz w:val="24"/>
                <w:szCs w:val="24"/>
                <w:lang w:eastAsia="pl-PL"/>
              </w:rPr>
              <w:t>Interdyscyplinarny instytut naukowy i lider w tworzeniu oprogramowania systemów informatycznych dla polskiej nauki i szkolnictwa wyższego. Posiada wiedzę o prawie każdym polskim naukowcu, jego projektach czy aparaturze badawczej. Gromadzi, analizuje i tworzy informacje o sektorze badań i rozwoju, wpływając tym samym na kształt polskiej polityki naukowej. OPI PIB tworzy inteligentne systemy informatyczne dla sektora publicznego oraz wykorzystywane w celach komercyjnych.</w:t>
            </w:r>
          </w:p>
          <w:p w14:paraId="12B8D668" w14:textId="77777777" w:rsidR="000F32EF" w:rsidRPr="000F32EF" w:rsidRDefault="000F32EF" w:rsidP="000F32EF">
            <w:pPr>
              <w:spacing w:before="100" w:beforeAutospacing="1" w:after="100" w:afterAutospacing="1" w:line="264" w:lineRule="auto"/>
              <w:rPr>
                <w:rFonts w:ascii="Calibri" w:eastAsia="Times New Roman" w:hAnsi="Calibri" w:cs="Calibri"/>
                <w:color w:val="2F2F2E"/>
                <w:sz w:val="24"/>
                <w:szCs w:val="24"/>
                <w:lang w:eastAsia="pl-PL"/>
              </w:rPr>
            </w:pPr>
            <w:r w:rsidRPr="000F32EF">
              <w:rPr>
                <w:rFonts w:ascii="Calibri" w:eastAsia="Times New Roman" w:hAnsi="Calibri" w:cs="Calibri"/>
                <w:color w:val="2F2F2E"/>
                <w:sz w:val="24"/>
                <w:szCs w:val="24"/>
                <w:lang w:eastAsia="pl-PL"/>
              </w:rPr>
              <w:t>Główne obszary badań prowadzonych w instytucie to: algorytmy uczenia maszynowego, algorytmy przetwarzania języka naturalnego, analiza sentymentu, sieci neuronowe, odkrywanie wiedzy z danych tekstowych, interakcja człowiek-komputer (HCT), systemy komputerowego wspomagania decyzji, sztuczna inteligencja.</w:t>
            </w:r>
          </w:p>
          <w:p w14:paraId="58061E8F" w14:textId="77777777" w:rsidR="000F32EF" w:rsidRPr="000F32EF" w:rsidRDefault="000F32EF" w:rsidP="000F32EF">
            <w:pPr>
              <w:spacing w:before="100" w:beforeAutospacing="1" w:after="100" w:afterAutospacing="1" w:line="264" w:lineRule="auto"/>
              <w:rPr>
                <w:rFonts w:ascii="Calibri" w:eastAsia="Times New Roman" w:hAnsi="Calibri" w:cs="Calibri"/>
                <w:color w:val="2F2F2E"/>
                <w:sz w:val="24"/>
                <w:szCs w:val="24"/>
                <w:lang w:eastAsia="pl-PL"/>
              </w:rPr>
            </w:pPr>
            <w:r w:rsidRPr="000F32EF">
              <w:rPr>
                <w:rFonts w:ascii="Calibri" w:eastAsia="Times New Roman" w:hAnsi="Calibri" w:cs="Calibri"/>
                <w:color w:val="2F2F2E"/>
                <w:sz w:val="24"/>
                <w:szCs w:val="24"/>
                <w:lang w:eastAsia="pl-PL"/>
              </w:rPr>
              <w:t xml:space="preserve">W działalności badawczej OPI PIB stawia na interdyscyplinarność. Instytut prowadzi badania </w:t>
            </w:r>
            <w:r w:rsidRPr="000F32EF">
              <w:rPr>
                <w:rFonts w:ascii="Calibri" w:eastAsia="Times New Roman" w:hAnsi="Calibri" w:cs="Calibri"/>
                <w:color w:val="2F2F2E"/>
                <w:sz w:val="24"/>
                <w:szCs w:val="24"/>
                <w:lang w:eastAsia="pl-PL"/>
              </w:rPr>
              <w:br/>
              <w:t>w siedmiu laboratoriach skupiających specjalistów z wielu dziedzin. Poza ekspertami od technologii informatycznych w zespole OPI PIB pracują ekonomiści, socjologowie, prawnicy, statystycy i psychologowie. Konfrontacja różnych podejść naukowych sprzyja dogłębnej analizie zagadnień badawczych i napędza innowacyjność.</w:t>
            </w:r>
          </w:p>
          <w:p w14:paraId="7DCF386D" w14:textId="77777777" w:rsidR="000F32EF" w:rsidRPr="000F32EF" w:rsidRDefault="000F32EF" w:rsidP="000F32EF">
            <w:pPr>
              <w:spacing w:before="100" w:beforeAutospacing="1" w:after="100" w:afterAutospacing="1" w:line="264" w:lineRule="auto"/>
              <w:rPr>
                <w:rFonts w:ascii="Calibri" w:eastAsia="Times New Roman" w:hAnsi="Calibri" w:cs="Calibri"/>
                <w:color w:val="2F2F2E"/>
                <w:sz w:val="24"/>
                <w:szCs w:val="24"/>
                <w:lang w:eastAsia="pl-PL"/>
              </w:rPr>
            </w:pPr>
            <w:hyperlink r:id="rId7" w:history="1">
              <w:r w:rsidRPr="000F32EF">
                <w:rPr>
                  <w:rFonts w:ascii="Calibri" w:eastAsia="Times New Roman" w:hAnsi="Calibri" w:cs="Calibri"/>
                  <w:color w:val="FF1100"/>
                  <w:sz w:val="24"/>
                  <w:szCs w:val="24"/>
                  <w:u w:val="single"/>
                  <w:lang w:eastAsia="pl-PL"/>
                </w:rPr>
                <w:t>www.opi.org.pl</w:t>
              </w:r>
            </w:hyperlink>
          </w:p>
          <w:p w14:paraId="11B49DB2" w14:textId="77777777" w:rsidR="000F32EF" w:rsidRPr="000F32EF" w:rsidRDefault="000F32EF" w:rsidP="000F32EF">
            <w:pPr>
              <w:spacing w:before="100" w:beforeAutospacing="1" w:after="100" w:afterAutospacing="1" w:line="264" w:lineRule="auto"/>
              <w:rPr>
                <w:rFonts w:ascii="Calibri" w:eastAsia="Times New Roman" w:hAnsi="Calibri" w:cs="Calibri"/>
                <w:color w:val="2F2F2E"/>
                <w:sz w:val="24"/>
                <w:szCs w:val="24"/>
                <w:lang w:eastAsia="pl-PL"/>
              </w:rPr>
            </w:pPr>
            <w:r w:rsidRPr="000F32EF">
              <w:rPr>
                <w:rFonts w:ascii="Calibri" w:eastAsia="Times New Roman" w:hAnsi="Calibri" w:cs="Calibri"/>
                <w:b/>
                <w:bCs/>
                <w:color w:val="2F2F2E"/>
                <w:sz w:val="24"/>
                <w:szCs w:val="24"/>
                <w:lang w:eastAsia="pl-PL"/>
              </w:rPr>
              <w:t>W przypadku pytań prosimy o kontakt:</w:t>
            </w:r>
          </w:p>
          <w:p w14:paraId="59125EF3" w14:textId="77777777" w:rsidR="000F32EF" w:rsidRPr="000F32EF" w:rsidRDefault="000F32EF" w:rsidP="000F32EF">
            <w:pPr>
              <w:spacing w:before="100" w:beforeAutospacing="1" w:after="100" w:afterAutospacing="1" w:line="264" w:lineRule="auto"/>
              <w:rPr>
                <w:rFonts w:ascii="Calibri" w:eastAsia="Times New Roman" w:hAnsi="Calibri" w:cs="Calibri"/>
                <w:color w:val="2F2F2E"/>
                <w:lang w:eastAsia="pl-PL"/>
              </w:rPr>
            </w:pPr>
            <w:r w:rsidRPr="000F32EF">
              <w:rPr>
                <w:rFonts w:ascii="Calibri" w:eastAsia="Times New Roman" w:hAnsi="Calibri" w:cs="Calibri"/>
                <w:b/>
                <w:bCs/>
                <w:color w:val="2F2F2E"/>
                <w:lang w:eastAsia="pl-PL"/>
              </w:rPr>
              <w:t>Fundacja Edukacyjna Perspektywy</w:t>
            </w:r>
            <w:r w:rsidRPr="000F32EF">
              <w:rPr>
                <w:rFonts w:ascii="Calibri" w:eastAsia="Times New Roman" w:hAnsi="Calibri" w:cs="Calibri"/>
                <w:color w:val="2F2F2E"/>
                <w:lang w:eastAsia="pl-PL"/>
              </w:rPr>
              <w:br/>
              <w:t>Dr Bianka Siwińska</w:t>
            </w:r>
            <w:r w:rsidRPr="000F32EF">
              <w:rPr>
                <w:rFonts w:ascii="Calibri" w:eastAsia="Times New Roman" w:hAnsi="Calibri" w:cs="Calibri"/>
                <w:color w:val="2F2F2E"/>
                <w:lang w:eastAsia="pl-PL"/>
              </w:rPr>
              <w:br/>
              <w:t>CEO</w:t>
            </w:r>
            <w:r w:rsidRPr="000F32EF">
              <w:rPr>
                <w:rFonts w:ascii="Calibri" w:eastAsia="Times New Roman" w:hAnsi="Calibri" w:cs="Calibri"/>
                <w:color w:val="2F2F2E"/>
                <w:lang w:eastAsia="pl-PL"/>
              </w:rPr>
              <w:br/>
              <w:t>Nr tel. 501 535 785</w:t>
            </w:r>
            <w:r w:rsidRPr="000F32EF">
              <w:rPr>
                <w:rFonts w:ascii="Calibri" w:eastAsia="Times New Roman" w:hAnsi="Calibri" w:cs="Calibri"/>
                <w:color w:val="2F2F2E"/>
                <w:lang w:eastAsia="pl-PL"/>
              </w:rPr>
              <w:br/>
            </w:r>
            <w:hyperlink r:id="rId8" w:history="1">
              <w:r w:rsidRPr="000F32EF">
                <w:rPr>
                  <w:rFonts w:ascii="Calibri" w:eastAsia="Times New Roman" w:hAnsi="Calibri" w:cs="Calibri"/>
                  <w:color w:val="FF1100"/>
                  <w:u w:val="single"/>
                  <w:lang w:eastAsia="pl-PL"/>
                </w:rPr>
                <w:t>b.siwinska@perspektywy.pl</w:t>
              </w:r>
            </w:hyperlink>
          </w:p>
          <w:p w14:paraId="30D16D57" w14:textId="77777777" w:rsidR="000F32EF" w:rsidRPr="000F32EF" w:rsidRDefault="000F32EF" w:rsidP="000F32EF">
            <w:pPr>
              <w:spacing w:before="100" w:beforeAutospacing="1" w:after="100" w:afterAutospacing="1" w:line="264" w:lineRule="auto"/>
              <w:rPr>
                <w:rFonts w:ascii="Calibri" w:eastAsia="Times New Roman" w:hAnsi="Calibri" w:cs="Calibri"/>
                <w:color w:val="2F2F2E"/>
                <w:lang w:eastAsia="pl-PL"/>
              </w:rPr>
            </w:pPr>
            <w:r w:rsidRPr="000F32EF">
              <w:rPr>
                <w:rFonts w:ascii="Calibri" w:eastAsia="Times New Roman" w:hAnsi="Calibri" w:cs="Calibri"/>
                <w:b/>
                <w:bCs/>
                <w:color w:val="2F2F2E"/>
                <w:lang w:eastAsia="pl-PL"/>
              </w:rPr>
              <w:t>Ośrodek Przetwarzania Informacji - Państwowy Instytut Badawczy (OPI PIB)</w:t>
            </w:r>
            <w:r w:rsidRPr="000F32EF">
              <w:rPr>
                <w:rFonts w:ascii="Calibri" w:eastAsia="Times New Roman" w:hAnsi="Calibri" w:cs="Calibri"/>
                <w:color w:val="2F2F2E"/>
                <w:lang w:eastAsia="pl-PL"/>
              </w:rPr>
              <w:br/>
              <w:t>Sławomir Rybka</w:t>
            </w:r>
            <w:r w:rsidRPr="000F32EF">
              <w:rPr>
                <w:rFonts w:ascii="Calibri" w:eastAsia="Times New Roman" w:hAnsi="Calibri" w:cs="Calibri"/>
                <w:color w:val="2F2F2E"/>
                <w:lang w:eastAsia="pl-PL"/>
              </w:rPr>
              <w:br/>
              <w:t>główny specjalista ds. informacji i promocji</w:t>
            </w:r>
            <w:r w:rsidRPr="000F32EF">
              <w:rPr>
                <w:rFonts w:ascii="Calibri" w:eastAsia="Times New Roman" w:hAnsi="Calibri" w:cs="Calibri"/>
                <w:color w:val="2F2F2E"/>
                <w:lang w:eastAsia="pl-PL"/>
              </w:rPr>
              <w:br/>
              <w:t>Dział Komunikacji Społecznej OPI PIB</w:t>
            </w:r>
            <w:r w:rsidRPr="000F32EF">
              <w:rPr>
                <w:rFonts w:ascii="Calibri" w:eastAsia="Times New Roman" w:hAnsi="Calibri" w:cs="Calibri"/>
                <w:color w:val="2F2F2E"/>
                <w:lang w:eastAsia="pl-PL"/>
              </w:rPr>
              <w:br/>
              <w:t>nr tel.: +48 504 725 898</w:t>
            </w:r>
            <w:r w:rsidRPr="000F32EF">
              <w:rPr>
                <w:rFonts w:ascii="Calibri" w:eastAsia="Times New Roman" w:hAnsi="Calibri" w:cs="Calibri"/>
                <w:color w:val="2F2F2E"/>
                <w:lang w:eastAsia="pl-PL"/>
              </w:rPr>
              <w:br/>
              <w:t xml:space="preserve">e-mail: </w:t>
            </w:r>
            <w:hyperlink r:id="rId9" w:history="1">
              <w:r w:rsidRPr="000F32EF">
                <w:rPr>
                  <w:rFonts w:ascii="Calibri" w:eastAsia="Times New Roman" w:hAnsi="Calibri" w:cs="Calibri"/>
                  <w:color w:val="FF1100"/>
                  <w:u w:val="single"/>
                  <w:lang w:eastAsia="pl-PL"/>
                </w:rPr>
                <w:t>slawomir.rybka@opi.org.pl</w:t>
              </w:r>
            </w:hyperlink>
          </w:p>
          <w:p w14:paraId="6D5C6D02" w14:textId="77777777" w:rsidR="000F32EF" w:rsidRPr="000F32EF" w:rsidRDefault="000F32EF" w:rsidP="000F32EF">
            <w:pPr>
              <w:spacing w:after="0" w:line="264" w:lineRule="auto"/>
              <w:rPr>
                <w:rFonts w:ascii="Calibri" w:eastAsia="Times New Roman" w:hAnsi="Calibri" w:cs="Calibri"/>
                <w:color w:val="2F2F2E"/>
                <w:sz w:val="24"/>
                <w:szCs w:val="24"/>
                <w:lang w:eastAsia="pl-PL"/>
              </w:rPr>
            </w:pPr>
          </w:p>
        </w:tc>
      </w:tr>
    </w:tbl>
    <w:p w14:paraId="51B736E7" w14:textId="77777777" w:rsidR="000F32EF" w:rsidRPr="000F32EF" w:rsidRDefault="000F32EF" w:rsidP="000F32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sectPr w:rsidR="000F32EF" w:rsidRPr="000F3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2EF"/>
    <w:rsid w:val="000F32EF"/>
    <w:rsid w:val="001B4BCD"/>
    <w:rsid w:val="007B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FB1F1"/>
  <w15:chartTrackingRefBased/>
  <w15:docId w15:val="{9C57D73D-5406-4C06-BB56-FB707CB4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F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32EF"/>
    <w:rPr>
      <w:b/>
      <w:bCs/>
    </w:rPr>
  </w:style>
  <w:style w:type="character" w:styleId="Uwydatnienie">
    <w:name w:val="Emphasis"/>
    <w:basedOn w:val="Domylnaczcionkaakapitu"/>
    <w:uiPriority w:val="20"/>
    <w:qFormat/>
    <w:rsid w:val="000F32E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0F32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6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714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siwinska@perspektywy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pi.org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omenintech.perspektywy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ziewczynynapolitechniki.pl/pdfy/raport-kobiety-na-politechnikach-2021.pd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slawomir.rybka@opi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1637</Words>
  <Characters>9822</Characters>
  <Application>Microsoft Office Word</Application>
  <DocSecurity>0</DocSecurity>
  <Lines>81</Lines>
  <Paragraphs>22</Paragraphs>
  <ScaleCrop>false</ScaleCrop>
  <Company/>
  <LinksUpToDate>false</LinksUpToDate>
  <CharactersWithSpaces>11437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Tester</cp:lastModifiedBy>
  <cp:revision>2</cp:revision>
  <dcterms:created xsi:type="dcterms:W3CDTF">2021-04-22T10:04:00Z</dcterms:created>
  <dcterms:modified xsi:type="dcterms:W3CDTF">2021-04-22T10:06:00Z</dcterms:modified>
</cp:coreProperties>
</file>